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4D02E" w14:textId="0911D04E" w:rsidR="00A02E4A" w:rsidRDefault="00A02E4A" w:rsidP="00A02E4A">
      <w:pPr>
        <w:pStyle w:val="a3"/>
        <w:tabs>
          <w:tab w:val="clear" w:pos="4677"/>
          <w:tab w:val="clear" w:pos="9355"/>
        </w:tabs>
        <w:jc w:val="center"/>
        <w:rPr>
          <w:sz w:val="28"/>
        </w:rPr>
      </w:pPr>
      <w:r>
        <w:rPr>
          <w:sz w:val="28"/>
        </w:rPr>
        <w:t>8 МЕТОД ПРЯМОГО АНАЛИЗА ПРОДАЖ</w:t>
      </w:r>
    </w:p>
    <w:p w14:paraId="7A336181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2030882D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Суть этого метода заключается в исследовании рыночной информации  о недавних продажах объектов, аналогичных оцениваемому. Оценка методом сравнительного анализа включает в себя следующие этапы:</w:t>
      </w:r>
    </w:p>
    <w:p w14:paraId="00E4F8FF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1) Выявление недавних продаж сопоставимых объектов недвижимости на соответствующем рынке.</w:t>
      </w:r>
    </w:p>
    <w:p w14:paraId="6B310F86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2) Подтверждение данных о сделках.</w:t>
      </w:r>
    </w:p>
    <w:p w14:paraId="542D6D0F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3) Корректировка цены каждого сопоставимого объекта с учетом его отличий от оцениваемой недвижимости.</w:t>
      </w:r>
    </w:p>
    <w:p w14:paraId="6DBDB4AF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После завершения механических действий оценщик должен внимательно рассмотреть значение каждого стоимостного показателя. Логический анализ откорректированных данных по сопоставимым продажам позволяет сделать заключение относительно стоимости оцениваемого объекта.</w:t>
      </w:r>
    </w:p>
    <w:p w14:paraId="21C98E6B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 xml:space="preserve">Поскольку объекты недвижимости часто существенно различаются по своим размерам и числу приносящих доход единиц, чтобы проводимые сравнения имели смысл, используются какие-нибудь общие знаменатели - </w:t>
      </w:r>
      <w:r w:rsidRPr="00322883">
        <w:rPr>
          <w:sz w:val="28"/>
        </w:rPr>
        <w:t>единицы сравнения</w:t>
      </w:r>
      <w:r>
        <w:rPr>
          <w:b/>
          <w:i/>
          <w:sz w:val="28"/>
        </w:rPr>
        <w:t>,</w:t>
      </w:r>
      <w:r>
        <w:rPr>
          <w:sz w:val="28"/>
        </w:rPr>
        <w:t xml:space="preserve"> например физические показатели (цены на театральное место). Для того чтобы провести оценку проектов на базе соотношения дохода и продажной цены, часто информация представляется интегративными показателями, такими как валовой рентный мультипликатор и общий коэффициент капитализации.</w:t>
      </w:r>
    </w:p>
    <w:p w14:paraId="4C6967A0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</w:p>
    <w:p w14:paraId="02B94D48" w14:textId="77777777" w:rsidR="00A02E4A" w:rsidRPr="00322883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 w:rsidRPr="00322883">
        <w:rPr>
          <w:sz w:val="28"/>
        </w:rPr>
        <w:t>Задачи</w:t>
      </w:r>
    </w:p>
    <w:p w14:paraId="19D662B4" w14:textId="3D9EDB38" w:rsidR="00A02E4A" w:rsidRDefault="00A02E4A" w:rsidP="004C0FC4">
      <w:pPr>
        <w:pStyle w:val="a3"/>
        <w:numPr>
          <w:ilvl w:val="0"/>
          <w:numId w:val="1"/>
        </w:numPr>
        <w:tabs>
          <w:tab w:val="clear" w:pos="4677"/>
          <w:tab w:val="clear" w:pos="9355"/>
        </w:tabs>
        <w:jc w:val="both"/>
        <w:rPr>
          <w:sz w:val="28"/>
        </w:rPr>
      </w:pPr>
      <w:r>
        <w:rPr>
          <w:sz w:val="28"/>
        </w:rPr>
        <w:t>Вас попросили оценить стоимость театра на 500 мест. На том же рынке недавно продали три сопоставимых театра. Имеется следующая информация:</w:t>
      </w: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58"/>
        <w:gridCol w:w="3095"/>
        <w:gridCol w:w="3095"/>
      </w:tblGrid>
      <w:tr w:rsidR="004C0FC4" w:rsidRPr="004C0FC4" w14:paraId="099F9058" w14:textId="77777777" w:rsidTr="004C0FC4">
        <w:tc>
          <w:tcPr>
            <w:tcW w:w="2958" w:type="dxa"/>
          </w:tcPr>
          <w:p w14:paraId="3D104BE2" w14:textId="77777777" w:rsidR="004C0FC4" w:rsidRPr="004C0FC4" w:rsidRDefault="004C0FC4" w:rsidP="004C0FC4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Сопоставимый объект</w:t>
            </w:r>
          </w:p>
        </w:tc>
        <w:tc>
          <w:tcPr>
            <w:tcW w:w="3095" w:type="dxa"/>
          </w:tcPr>
          <w:p w14:paraId="353BE9C1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Общая цена</w:t>
            </w:r>
          </w:p>
        </w:tc>
        <w:tc>
          <w:tcPr>
            <w:tcW w:w="3095" w:type="dxa"/>
          </w:tcPr>
          <w:p w14:paraId="568363FC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Количество мест</w:t>
            </w:r>
          </w:p>
        </w:tc>
      </w:tr>
      <w:tr w:rsidR="004C0FC4" w:rsidRPr="004C0FC4" w14:paraId="5042DA98" w14:textId="77777777" w:rsidTr="004C0FC4">
        <w:tc>
          <w:tcPr>
            <w:tcW w:w="2958" w:type="dxa"/>
          </w:tcPr>
          <w:p w14:paraId="4971329F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А</w:t>
            </w:r>
          </w:p>
        </w:tc>
        <w:tc>
          <w:tcPr>
            <w:tcW w:w="3095" w:type="dxa"/>
          </w:tcPr>
          <w:p w14:paraId="16AFCF83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230 000</w:t>
            </w:r>
          </w:p>
        </w:tc>
        <w:tc>
          <w:tcPr>
            <w:tcW w:w="3095" w:type="dxa"/>
          </w:tcPr>
          <w:p w14:paraId="71B88E95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450</w:t>
            </w:r>
          </w:p>
        </w:tc>
      </w:tr>
      <w:tr w:rsidR="004C0FC4" w:rsidRPr="004C0FC4" w14:paraId="13B975CF" w14:textId="77777777" w:rsidTr="004C0FC4">
        <w:tc>
          <w:tcPr>
            <w:tcW w:w="2958" w:type="dxa"/>
          </w:tcPr>
          <w:p w14:paraId="2FC8EBC9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Б</w:t>
            </w:r>
          </w:p>
        </w:tc>
        <w:tc>
          <w:tcPr>
            <w:tcW w:w="3095" w:type="dxa"/>
          </w:tcPr>
          <w:p w14:paraId="4A0A4D71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275 000</w:t>
            </w:r>
          </w:p>
        </w:tc>
        <w:tc>
          <w:tcPr>
            <w:tcW w:w="3095" w:type="dxa"/>
          </w:tcPr>
          <w:p w14:paraId="0849D693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550</w:t>
            </w:r>
          </w:p>
        </w:tc>
      </w:tr>
      <w:tr w:rsidR="004C0FC4" w:rsidRPr="004C0FC4" w14:paraId="6F400742" w14:textId="77777777" w:rsidTr="004C0FC4">
        <w:tc>
          <w:tcPr>
            <w:tcW w:w="2958" w:type="dxa"/>
          </w:tcPr>
          <w:p w14:paraId="4CE946B6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В</w:t>
            </w:r>
          </w:p>
        </w:tc>
        <w:tc>
          <w:tcPr>
            <w:tcW w:w="3095" w:type="dxa"/>
          </w:tcPr>
          <w:p w14:paraId="2C4A9D05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195 000</w:t>
            </w:r>
          </w:p>
        </w:tc>
        <w:tc>
          <w:tcPr>
            <w:tcW w:w="3095" w:type="dxa"/>
          </w:tcPr>
          <w:p w14:paraId="457687AE" w14:textId="77777777" w:rsidR="004C0FC4" w:rsidRPr="004C0FC4" w:rsidRDefault="004C0FC4" w:rsidP="001D6169">
            <w:pPr>
              <w:pStyle w:val="a3"/>
              <w:tabs>
                <w:tab w:val="clear" w:pos="4677"/>
                <w:tab w:val="clear" w:pos="9355"/>
              </w:tabs>
              <w:spacing w:line="360" w:lineRule="auto"/>
              <w:jc w:val="both"/>
              <w:rPr>
                <w:rFonts w:eastAsia="Calibri"/>
              </w:rPr>
            </w:pPr>
            <w:r w:rsidRPr="004C0FC4">
              <w:rPr>
                <w:rFonts w:eastAsia="Calibri"/>
              </w:rPr>
              <w:t>375</w:t>
            </w:r>
          </w:p>
        </w:tc>
      </w:tr>
    </w:tbl>
    <w:p w14:paraId="43D5746F" w14:textId="77777777" w:rsidR="004C0FC4" w:rsidRDefault="004C0FC4" w:rsidP="004C0FC4">
      <w:pPr>
        <w:pStyle w:val="a3"/>
        <w:tabs>
          <w:tab w:val="clear" w:pos="4677"/>
          <w:tab w:val="clear" w:pos="9355"/>
        </w:tabs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Оцените рыночную стоимость на основе данной информации.</w:t>
      </w:r>
    </w:p>
    <w:p w14:paraId="0C815C29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2) В здании настелено новое ковровое покрытие с ожидаемым сроком полезной службы в 7 лет и обошедшееся в 10 000 у.е. Каким образом следует учесть эти затраты при оценке устойчивого потока наличности?</w:t>
      </w:r>
    </w:p>
    <w:p w14:paraId="59B93F20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3) Каким будет коэффициент емкости рынка, если ожидается, что из имеющихся на нем 5 000 пустующих квартир каждый месяц будет реализоваться 100?</w:t>
      </w:r>
    </w:p>
    <w:p w14:paraId="32B78B3D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4) Каков коэффициент проникновения, если по рассматриваемому имуществу ежемесячно будет заключаться пять новых арендных договоров?</w:t>
      </w:r>
    </w:p>
    <w:p w14:paraId="46656A1E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b/>
          <w:sz w:val="28"/>
        </w:rPr>
      </w:pPr>
    </w:p>
    <w:p w14:paraId="3BA4DB43" w14:textId="41A6950A" w:rsidR="00A02E4A" w:rsidRPr="00322883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lastRenderedPageBreak/>
        <w:t>Контрольные вопросы</w:t>
      </w:r>
    </w:p>
    <w:p w14:paraId="3E7C756D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1) Какие факторы могут изменить продолжительность остаточного срока экономической жизни объекта?</w:t>
      </w:r>
    </w:p>
    <w:p w14:paraId="47B1B981" w14:textId="77777777" w:rsid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  <w:rPr>
          <w:sz w:val="28"/>
        </w:rPr>
      </w:pPr>
      <w:r>
        <w:rPr>
          <w:sz w:val="28"/>
        </w:rPr>
        <w:t>2. Почему хронологический возраст объекта не всегда является надежным показателям его эффективного возраста?</w:t>
      </w:r>
    </w:p>
    <w:p w14:paraId="3F1FEE21" w14:textId="460B297C" w:rsidR="00F24D12" w:rsidRPr="00A02E4A" w:rsidRDefault="00A02E4A" w:rsidP="00A02E4A">
      <w:pPr>
        <w:pStyle w:val="a3"/>
        <w:tabs>
          <w:tab w:val="clear" w:pos="4677"/>
          <w:tab w:val="clear" w:pos="9355"/>
        </w:tabs>
        <w:ind w:firstLine="709"/>
        <w:jc w:val="both"/>
      </w:pPr>
      <w:r>
        <w:rPr>
          <w:sz w:val="28"/>
        </w:rPr>
        <w:t>3) Почему прогнозные оценки недвижимости очень сильно зависят от субъективного фактора?</w:t>
      </w:r>
    </w:p>
    <w:sectPr w:rsidR="00F24D12" w:rsidRPr="00A02E4A" w:rsidSect="00A02E4A">
      <w:pgSz w:w="12240" w:h="15840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4C25E1"/>
    <w:multiLevelType w:val="hybridMultilevel"/>
    <w:tmpl w:val="0CDC9774"/>
    <w:lvl w:ilvl="0" w:tplc="2F06478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6CC"/>
    <w:rsid w:val="004C0FC4"/>
    <w:rsid w:val="00A02E4A"/>
    <w:rsid w:val="00F24D12"/>
    <w:rsid w:val="00FE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3ADDE"/>
  <w15:chartTrackingRefBased/>
  <w15:docId w15:val="{8C0DA425-62C0-4FFB-A770-5274C695B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02E4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A02E4A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2020-11-29T11:22:00Z</dcterms:created>
  <dcterms:modified xsi:type="dcterms:W3CDTF">2020-12-14T04:52:00Z</dcterms:modified>
</cp:coreProperties>
</file>